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 xml:space="preserve">Positive behaviour is located within the context of the development of children’s personal, </w:t>
      </w:r>
      <w:proofErr w:type="gramStart"/>
      <w:r w:rsidRPr="00085A01">
        <w:rPr>
          <w:rFonts w:ascii="Arial" w:hAnsi="Arial" w:cs="Arial"/>
          <w:bCs/>
          <w:sz w:val="22"/>
          <w:szCs w:val="22"/>
        </w:rPr>
        <w:t>social</w:t>
      </w:r>
      <w:proofErr w:type="gramEnd"/>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w:t>
      </w:r>
      <w:proofErr w:type="gramStart"/>
      <w:r w:rsidRPr="00085A01">
        <w:rPr>
          <w:rFonts w:ascii="Arial" w:hAnsi="Arial" w:cs="Arial"/>
          <w:bCs/>
          <w:sz w:val="22"/>
          <w:szCs w:val="22"/>
        </w:rPr>
        <w:t>negotiate</w:t>
      </w:r>
      <w:proofErr w:type="gramEnd"/>
      <w:r w:rsidRPr="00085A01">
        <w:rPr>
          <w:rFonts w:ascii="Arial" w:hAnsi="Arial" w:cs="Arial"/>
          <w:bCs/>
          <w:sz w:val="22"/>
          <w:szCs w:val="22"/>
        </w:rPr>
        <w:t xml:space="preserv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w:t>
      </w:r>
      <w:proofErr w:type="gramStart"/>
      <w:r w:rsidRPr="00085A01">
        <w:rPr>
          <w:rFonts w:ascii="Arial" w:hAnsi="Arial" w:cs="Arial"/>
          <w:sz w:val="22"/>
          <w:szCs w:val="22"/>
        </w:rPr>
        <w:t>boundaries</w:t>
      </w:r>
      <w:proofErr w:type="gramEnd"/>
      <w:r w:rsidRPr="00085A01">
        <w:rPr>
          <w:rFonts w:ascii="Arial" w:hAnsi="Arial" w:cs="Arial"/>
          <w:sz w:val="22"/>
          <w:szCs w:val="22"/>
        </w:rPr>
        <w:t xml:space="preserve">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w:t>
      </w:r>
      <w:proofErr w:type="gramStart"/>
      <w:r w:rsidRPr="00085A01">
        <w:rPr>
          <w:rFonts w:ascii="Arial" w:hAnsi="Arial" w:cs="Arial"/>
          <w:sz w:val="22"/>
          <w:szCs w:val="22"/>
        </w:rPr>
        <w:t>at</w:t>
      </w:r>
      <w:proofErr w:type="gramEnd"/>
      <w:r w:rsidRPr="00085A01">
        <w:rPr>
          <w:rFonts w:ascii="Arial" w:hAnsi="Arial" w:cs="Arial"/>
          <w:sz w:val="22"/>
          <w:szCs w:val="22"/>
        </w:rPr>
        <w:t xml:space="preserve">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lastRenderedPageBreak/>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people and vulnerable </w:t>
      </w:r>
      <w:proofErr w:type="gramStart"/>
      <w:r w:rsidR="0073719D">
        <w:rPr>
          <w:rFonts w:ascii="Arial" w:hAnsi="Arial" w:cs="Arial"/>
          <w:sz w:val="22"/>
          <w:szCs w:val="22"/>
        </w:rPr>
        <w:t>adults</w:t>
      </w:r>
      <w:proofErr w:type="gramEnd"/>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w:t>
      </w:r>
      <w:r w:rsidRPr="00085A01">
        <w:rPr>
          <w:rFonts w:ascii="Arial" w:hAnsi="Arial" w:cs="Arial"/>
          <w:sz w:val="22"/>
          <w:szCs w:val="22"/>
        </w:rPr>
        <w:lastRenderedPageBreak/>
        <w:t xml:space="preserve">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w:t>
      </w:r>
      <w:proofErr w:type="gramStart"/>
      <w:r w:rsidRPr="00085A01">
        <w:rPr>
          <w:rFonts w:ascii="Arial" w:hAnsi="Arial" w:cs="Arial"/>
          <w:sz w:val="22"/>
          <w:szCs w:val="22"/>
        </w:rPr>
        <w:t>through the use of</w:t>
      </w:r>
      <w:proofErr w:type="gramEnd"/>
      <w:r w:rsidRPr="00085A01">
        <w:rPr>
          <w:rFonts w:ascii="Arial" w:hAnsi="Arial" w:cs="Arial"/>
          <w:sz w:val="22"/>
          <w:szCs w:val="22"/>
        </w:rPr>
        <w:t xml:space="preserve">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w:t>
      </w:r>
      <w:r w:rsidRPr="00085A01">
        <w:rPr>
          <w:rFonts w:ascii="Arial" w:hAnsi="Arial" w:cs="Arial"/>
          <w:sz w:val="22"/>
          <w:szCs w:val="22"/>
        </w:rPr>
        <w:lastRenderedPageBreak/>
        <w:t xml:space="preserve">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Any decision to temporarily suspend a child must be carefully considered lawful, </w:t>
      </w:r>
      <w:proofErr w:type="gramStart"/>
      <w:r w:rsidRPr="00085A01">
        <w:rPr>
          <w:rFonts w:ascii="Arial" w:hAnsi="Arial" w:cs="Arial"/>
          <w:sz w:val="22"/>
          <w:szCs w:val="22"/>
        </w:rPr>
        <w:t>reasonable</w:t>
      </w:r>
      <w:proofErr w:type="gramEnd"/>
      <w:r w:rsidRPr="00085A01">
        <w:rPr>
          <w:rFonts w:ascii="Arial" w:hAnsi="Arial" w:cs="Arial"/>
          <w:sz w:val="22"/>
          <w:szCs w:val="22"/>
        </w:rPr>
        <w:t xml:space="preserv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proofErr w:type="gramStart"/>
      <w:r w:rsidR="00214A05" w:rsidRPr="00085A01">
        <w:rPr>
          <w:rFonts w:ascii="Arial" w:hAnsi="Arial" w:cs="Arial"/>
          <w:sz w:val="22"/>
          <w:szCs w:val="22"/>
        </w:rPr>
        <w:t>on the basis of</w:t>
      </w:r>
      <w:proofErr w:type="gramEnd"/>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w:t>
      </w:r>
      <w:r w:rsidR="00214A05" w:rsidRPr="00085A01">
        <w:rPr>
          <w:rFonts w:ascii="Arial" w:hAnsi="Arial" w:cs="Arial"/>
          <w:sz w:val="22"/>
          <w:szCs w:val="22"/>
        </w:rPr>
        <w:lastRenderedPageBreak/>
        <w:t>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w:t>
      </w:r>
      <w:proofErr w:type="gramStart"/>
      <w:r w:rsidRPr="00085A01">
        <w:rPr>
          <w:rFonts w:ascii="Arial" w:hAnsi="Arial" w:cs="Arial"/>
          <w:sz w:val="22"/>
          <w:szCs w:val="22"/>
        </w:rPr>
        <w:t>realistic</w:t>
      </w:r>
      <w:proofErr w:type="gramEnd"/>
      <w:r w:rsidRPr="00085A01">
        <w:rPr>
          <w:rFonts w:ascii="Arial" w:hAnsi="Arial" w:cs="Arial"/>
          <w:sz w:val="22"/>
          <w:szCs w:val="22"/>
        </w:rPr>
        <w:t xml:space="preserve">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if despite applying a range of interventions (including reasonable adjustments), the setting has been unable to adequately meet the child’s needs or cannot protect the health, </w:t>
      </w:r>
      <w:proofErr w:type="gramStart"/>
      <w:r w:rsidRPr="00085A01">
        <w:rPr>
          <w:rFonts w:ascii="Arial" w:hAnsi="Arial" w:cs="Arial"/>
          <w:sz w:val="22"/>
          <w:szCs w:val="22"/>
        </w:rPr>
        <w:t>safety</w:t>
      </w:r>
      <w:proofErr w:type="gramEnd"/>
      <w:r w:rsidRPr="00085A01">
        <w:rPr>
          <w:rFonts w:ascii="Arial" w:hAnsi="Arial" w:cs="Arial"/>
          <w:sz w:val="22"/>
          <w:szCs w:val="22"/>
        </w:rPr>
        <w:t xml:space="preserve">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 xml:space="preserve">discriminatory </w:t>
      </w:r>
      <w:proofErr w:type="gramStart"/>
      <w:r w:rsidR="00214A05" w:rsidRPr="00085A01">
        <w:rPr>
          <w:rFonts w:ascii="Arial" w:hAnsi="Arial" w:cs="Arial"/>
          <w:sz w:val="22"/>
          <w:szCs w:val="22"/>
        </w:rPr>
        <w:t>attitude</w:t>
      </w:r>
      <w:r w:rsidRPr="00085A01">
        <w:rPr>
          <w:rFonts w:ascii="Arial" w:hAnsi="Arial" w:cs="Arial"/>
          <w:sz w:val="22"/>
          <w:szCs w:val="22"/>
        </w:rPr>
        <w:t>s</w:t>
      </w:r>
      <w:proofErr w:type="gramEnd"/>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000000"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D972B8">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E632" w14:textId="77777777" w:rsidR="00D972B8" w:rsidRDefault="00D972B8" w:rsidP="003C7A9F">
      <w:r>
        <w:separator/>
      </w:r>
    </w:p>
  </w:endnote>
  <w:endnote w:type="continuationSeparator" w:id="0">
    <w:p w14:paraId="0C1B6F1C" w14:textId="77777777" w:rsidR="00D972B8" w:rsidRDefault="00D972B8"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903" w14:textId="3E3B9E6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488B" w14:textId="77777777" w:rsidR="00D972B8" w:rsidRDefault="00D972B8" w:rsidP="003C7A9F">
      <w:r>
        <w:separator/>
      </w:r>
    </w:p>
  </w:footnote>
  <w:footnote w:type="continuationSeparator" w:id="0">
    <w:p w14:paraId="135551CF" w14:textId="77777777" w:rsidR="00D972B8" w:rsidRDefault="00D972B8"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361B"/>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D639F"/>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972B8"/>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Green Michelle</cp:lastModifiedBy>
  <cp:revision>2</cp:revision>
  <cp:lastPrinted>2024-04-18T09:53:00Z</cp:lastPrinted>
  <dcterms:created xsi:type="dcterms:W3CDTF">2024-04-18T09:54:00Z</dcterms:created>
  <dcterms:modified xsi:type="dcterms:W3CDTF">2024-04-18T09:54:00Z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